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Дело № 05-1690/1302/2025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декабря 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Резолютивная часть оглашена 17.12.2025г. </w:t>
      </w:r>
    </w:p>
    <w:p>
      <w:pPr>
        <w:spacing w:before="0" w:after="0"/>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лица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рассмотрев в открытом судебном заседании материалы дела об административном правонарушении, предусмотренном частью 1.3 статьи 8.37 Кодекса Российской Федерации об административных правонарушениях, в отношении:</w:t>
      </w:r>
    </w:p>
    <w:p>
      <w:pPr>
        <w:spacing w:before="0" w:after="0"/>
        <w:ind w:firstLine="708"/>
        <w:jc w:val="both"/>
        <w:rPr>
          <w:sz w:val="26"/>
          <w:szCs w:val="26"/>
        </w:rPr>
      </w:pP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Александра Андреевича, </w:t>
      </w:r>
      <w:r>
        <w:rPr>
          <w:rStyle w:val="cat-PassportDatagrp-29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3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30rplc-1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39rplc-20"/>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27 сентября</w:t>
      </w:r>
      <w:r>
        <w:rPr>
          <w:rFonts w:ascii="Times New Roman" w:eastAsia="Times New Roman" w:hAnsi="Times New Roman" w:cs="Times New Roman"/>
          <w:sz w:val="26"/>
          <w:szCs w:val="26"/>
        </w:rPr>
        <w:t xml:space="preserve"> 2025 года на основании решения о проведении постоянного рейда от </w:t>
      </w:r>
      <w:r>
        <w:rPr>
          <w:rFonts w:ascii="Times New Roman" w:eastAsia="Times New Roman" w:hAnsi="Times New Roman" w:cs="Times New Roman"/>
          <w:sz w:val="26"/>
          <w:szCs w:val="26"/>
        </w:rPr>
        <w:t>23.09.2025</w:t>
      </w:r>
      <w:r>
        <w:rPr>
          <w:rFonts w:ascii="Times New Roman" w:eastAsia="Times New Roman" w:hAnsi="Times New Roman" w:cs="Times New Roman"/>
          <w:sz w:val="26"/>
          <w:szCs w:val="26"/>
        </w:rPr>
        <w:t xml:space="preserve"> года №218</w:t>
      </w:r>
      <w:r>
        <w:rPr>
          <w:rFonts w:ascii="Times New Roman" w:eastAsia="Times New Roman" w:hAnsi="Times New Roman" w:cs="Times New Roman"/>
          <w:sz w:val="26"/>
          <w:szCs w:val="26"/>
        </w:rPr>
        <w:t>4664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0, проведен постоянный рейд на территории общедоступных охотничьих угодий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и закрепленных охотничьих угодий, расположенных в районе</w:t>
      </w:r>
      <w:r>
        <w:rPr>
          <w:rFonts w:ascii="Times New Roman" w:eastAsia="Times New Roman" w:hAnsi="Times New Roman" w:cs="Times New Roman"/>
          <w:sz w:val="26"/>
          <w:szCs w:val="26"/>
        </w:rPr>
        <w:t xml:space="preserve"> ООО «НМУПП «</w:t>
      </w:r>
      <w:r>
        <w:rPr>
          <w:rFonts w:ascii="Times New Roman" w:eastAsia="Times New Roman" w:hAnsi="Times New Roman" w:cs="Times New Roman"/>
          <w:sz w:val="26"/>
          <w:szCs w:val="26"/>
        </w:rPr>
        <w:t>Охтеурское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РОООиР</w:t>
      </w:r>
      <w:r>
        <w:rPr>
          <w:rFonts w:ascii="Times New Roman" w:eastAsia="Times New Roman" w:hAnsi="Times New Roman" w:cs="Times New Roman"/>
          <w:sz w:val="26"/>
          <w:szCs w:val="26"/>
        </w:rPr>
        <w:t xml:space="preserve"> ХМАО-Югры, общедоступных охотничьих угодий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иных территорий, являющихся средой обитания объектов животного мира</w:t>
      </w:r>
      <w:r>
        <w:rPr>
          <w:rFonts w:ascii="Times New Roman" w:eastAsia="Times New Roman" w:hAnsi="Times New Roman" w:cs="Times New Roman"/>
          <w:sz w:val="26"/>
          <w:szCs w:val="26"/>
        </w:rPr>
        <w:t xml:space="preserve">. В ходе проведения постоянного рейда установлено, что </w:t>
      </w:r>
      <w:r>
        <w:rPr>
          <w:rFonts w:ascii="Times New Roman" w:eastAsia="Times New Roman" w:hAnsi="Times New Roman" w:cs="Times New Roman"/>
          <w:sz w:val="26"/>
          <w:szCs w:val="26"/>
        </w:rPr>
        <w:t>27</w:t>
      </w:r>
      <w:r>
        <w:rPr>
          <w:rFonts w:ascii="Times New Roman" w:eastAsia="Times New Roman" w:hAnsi="Times New Roman" w:cs="Times New Roman"/>
          <w:sz w:val="26"/>
          <w:szCs w:val="26"/>
        </w:rPr>
        <w:t xml:space="preserve">.09.2025 в 13 часов 26 минут,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Александр Андреевич</w:t>
      </w:r>
      <w:r>
        <w:rPr>
          <w:rFonts w:ascii="Times New Roman" w:eastAsia="Times New Roman" w:hAnsi="Times New Roman" w:cs="Times New Roman"/>
          <w:sz w:val="26"/>
          <w:szCs w:val="26"/>
        </w:rPr>
        <w:t xml:space="preserve">, осуществлявший охоту, в соответствии с п.4 Правил охоты, утвержденных </w:t>
      </w:r>
      <w:r>
        <w:rPr>
          <w:rFonts w:ascii="Times New Roman" w:eastAsia="Times New Roman" w:hAnsi="Times New Roman" w:cs="Times New Roman"/>
          <w:sz w:val="26"/>
          <w:szCs w:val="26"/>
        </w:rPr>
        <w:t>Приказом Министерства природных ресурсов и экологии Российской Федерации 24 июля 2020 №47</w:t>
      </w:r>
      <w:r>
        <w:rPr>
          <w:rFonts w:ascii="Times New Roman" w:eastAsia="Times New Roman" w:hAnsi="Times New Roman" w:cs="Times New Roman"/>
          <w:sz w:val="26"/>
          <w:szCs w:val="26"/>
        </w:rPr>
        <w:t xml:space="preserve">7, на территории охотничьих угодий, закрепленной за </w:t>
      </w:r>
      <w:r>
        <w:rPr>
          <w:rFonts w:ascii="Times New Roman" w:eastAsia="Times New Roman" w:hAnsi="Times New Roman" w:cs="Times New Roman"/>
          <w:sz w:val="26"/>
          <w:szCs w:val="26"/>
        </w:rPr>
        <w:t xml:space="preserve">Региональной общественной организации охотников и рыболовов Ханты-Мансийского автономного округа - Югры, </w:t>
      </w:r>
      <w:r>
        <w:rPr>
          <w:rFonts w:ascii="Times New Roman" w:eastAsia="Times New Roman" w:hAnsi="Times New Roman" w:cs="Times New Roman"/>
          <w:sz w:val="26"/>
          <w:szCs w:val="26"/>
        </w:rPr>
        <w:t>в географических к</w:t>
      </w:r>
      <w:r>
        <w:rPr>
          <w:rFonts w:ascii="Times New Roman" w:eastAsia="Times New Roman" w:hAnsi="Times New Roman" w:cs="Times New Roman"/>
          <w:sz w:val="26"/>
          <w:szCs w:val="26"/>
        </w:rPr>
        <w:t>оординат</w:t>
      </w:r>
      <w:r>
        <w:rPr>
          <w:rFonts w:ascii="Times New Roman" w:eastAsia="Times New Roman" w:hAnsi="Times New Roman" w:cs="Times New Roman"/>
          <w:sz w:val="26"/>
          <w:szCs w:val="26"/>
        </w:rPr>
        <w:t>ах</w:t>
      </w:r>
      <w:r>
        <w:rPr>
          <w:rFonts w:ascii="Times New Roman" w:eastAsia="Times New Roman" w:hAnsi="Times New Roman" w:cs="Times New Roman"/>
          <w:sz w:val="26"/>
          <w:szCs w:val="26"/>
        </w:rPr>
        <w:t xml:space="preserve"> в системе WGS 84: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981981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858013</w:t>
      </w:r>
      <w:r>
        <w:rPr>
          <w:rFonts w:ascii="Times New Roman" w:eastAsia="Times New Roman" w:hAnsi="Times New Roman" w:cs="Times New Roman"/>
          <w:sz w:val="26"/>
          <w:szCs w:val="26"/>
        </w:rPr>
        <w:t xml:space="preserve">, с охотничьим </w:t>
      </w:r>
      <w:r>
        <w:rPr>
          <w:rFonts w:ascii="Times New Roman" w:eastAsia="Times New Roman" w:hAnsi="Times New Roman" w:cs="Times New Roman"/>
          <w:sz w:val="26"/>
          <w:szCs w:val="26"/>
        </w:rPr>
        <w:t xml:space="preserve">огнестрельным </w:t>
      </w:r>
      <w:r>
        <w:rPr>
          <w:rFonts w:ascii="Times New Roman" w:eastAsia="Times New Roman" w:hAnsi="Times New Roman" w:cs="Times New Roman"/>
          <w:sz w:val="26"/>
          <w:szCs w:val="26"/>
        </w:rPr>
        <w:t xml:space="preserve">оружием </w:t>
      </w:r>
      <w:r>
        <w:rPr>
          <w:rFonts w:ascii="Times New Roman" w:eastAsia="Times New Roman" w:hAnsi="Times New Roman" w:cs="Times New Roman"/>
          <w:sz w:val="26"/>
          <w:szCs w:val="26"/>
        </w:rPr>
        <w:t xml:space="preserve">системы </w:t>
      </w:r>
      <w:r>
        <w:rPr>
          <w:rStyle w:val="cat-CarMakeModelgrp-35rplc-3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4rplc-3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территории Северо-Островного месторождения нефти в районе населенного пункта </w:t>
      </w:r>
      <w:r>
        <w:rPr>
          <w:rFonts w:ascii="Times New Roman" w:eastAsia="Times New Roman" w:hAnsi="Times New Roman" w:cs="Times New Roman"/>
          <w:sz w:val="26"/>
          <w:szCs w:val="26"/>
        </w:rPr>
        <w:t>Локосово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 xml:space="preserve">по требованию должностного лица органа государственной власти, уполномоченного на осуществление федерального государственного охотничьего контроля (надзора), не предъявил разрешение на добычу охотничьих ресурсов и путевку, выданные на территорию закрепленных охотничьих угодий за Региональной общественной организацией охотников и рыболовов Ханты-Мансийского автономного округа - Югры. </w:t>
      </w:r>
    </w:p>
    <w:p>
      <w:pPr>
        <w:spacing w:before="0" w:after="0"/>
        <w:ind w:firstLine="708"/>
        <w:jc w:val="both"/>
        <w:rPr>
          <w:sz w:val="26"/>
          <w:szCs w:val="26"/>
        </w:rPr>
      </w:pP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xml:space="preserve"> в судебном заседании вину в совершении административного правонарушения не отрицал</w:t>
      </w:r>
      <w:r>
        <w:rPr>
          <w:rFonts w:ascii="Times New Roman" w:eastAsia="Times New Roman" w:hAnsi="Times New Roman" w:cs="Times New Roman"/>
          <w:sz w:val="26"/>
          <w:szCs w:val="26"/>
        </w:rPr>
        <w:t>, в содеянном раскаивался</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А.А.</w:t>
      </w:r>
      <w:r>
        <w:rPr>
          <w:rFonts w:ascii="Times New Roman" w:eastAsia="Times New Roman" w:hAnsi="Times New Roman" w:cs="Times New Roman"/>
          <w:sz w:val="26"/>
          <w:szCs w:val="26"/>
        </w:rPr>
        <w:t>, исследовав материалы дела об административном правонарушении, суд приходит к следующему.</w:t>
      </w:r>
    </w:p>
    <w:p>
      <w:pPr>
        <w:spacing w:before="0" w:after="0"/>
        <w:ind w:firstLine="708"/>
        <w:jc w:val="both"/>
        <w:rPr>
          <w:sz w:val="26"/>
          <w:szCs w:val="26"/>
        </w:rPr>
      </w:pPr>
      <w:r>
        <w:rPr>
          <w:rFonts w:ascii="Times New Roman" w:eastAsia="Times New Roman" w:hAnsi="Times New Roman" w:cs="Times New Roman"/>
          <w:sz w:val="26"/>
          <w:szCs w:val="26"/>
        </w:rPr>
        <w:t>Исходя из положений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w:t>
      </w:r>
      <w:hyperlink r:id="rId4" w:anchor="/document/12125267/entry/837013" w:history="1">
        <w:r>
          <w:rPr>
            <w:rFonts w:ascii="Times New Roman" w:eastAsia="Times New Roman" w:hAnsi="Times New Roman" w:cs="Times New Roman"/>
            <w:color w:val="0000EE"/>
            <w:sz w:val="26"/>
            <w:szCs w:val="26"/>
          </w:rPr>
          <w:t>частью 1.3 статьи 8.37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Кодекса Российской Федерации об административных правонарушениях </w:t>
      </w:r>
      <w:r>
        <w:rPr>
          <w:rFonts w:ascii="Times New Roman" w:eastAsia="Times New Roman" w:hAnsi="Times New Roman" w:cs="Times New Roman"/>
          <w:sz w:val="26"/>
          <w:szCs w:val="26"/>
        </w:rPr>
        <w:t>непредъявление</w:t>
      </w:r>
      <w:r>
        <w:rPr>
          <w:rFonts w:ascii="Times New Roman" w:eastAsia="Times New Roman" w:hAnsi="Times New Roman" w:cs="Times New Roman"/>
          <w:sz w:val="26"/>
          <w:szCs w:val="26"/>
        </w:rPr>
        <w:t xml:space="preserve">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5 ст. 1 Федерального закона от 24 июля 2009 г.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209-ФЗ "Об охоте и о сохранении </w:t>
      </w:r>
      <w:r>
        <w:rPr>
          <w:rFonts w:ascii="Times New Roman" w:eastAsia="Times New Roman" w:hAnsi="Times New Roman" w:cs="Times New Roman"/>
          <w:sz w:val="26"/>
          <w:szCs w:val="26"/>
        </w:rPr>
        <w:t>охотничьих ресурсов</w:t>
      </w:r>
      <w:r>
        <w:rPr>
          <w:rFonts w:ascii="Times New Roman" w:eastAsia="Times New Roman" w:hAnsi="Times New Roman" w:cs="Times New Roman"/>
          <w:sz w:val="26"/>
          <w:szCs w:val="26"/>
        </w:rPr>
        <w:t xml:space="preserve"> и о внесении изменений в отдельные законодательные акты Российской Федерации" (далее - Федеральный закон об охоте) охотой признается деятельность, связанная с поиском, выслеживанием, преследованием охотничьих ресурсов, их добычей, первичной переработкой и транспортировкой.</w:t>
      </w:r>
    </w:p>
    <w:p>
      <w:pPr>
        <w:spacing w:before="0" w:after="0"/>
        <w:ind w:firstLine="708"/>
        <w:jc w:val="both"/>
        <w:rPr>
          <w:sz w:val="26"/>
          <w:szCs w:val="26"/>
        </w:rPr>
      </w:pPr>
      <w:r>
        <w:rPr>
          <w:rFonts w:ascii="Times New Roman" w:eastAsia="Times New Roman" w:hAnsi="Times New Roman" w:cs="Times New Roman"/>
          <w:sz w:val="26"/>
          <w:szCs w:val="26"/>
        </w:rPr>
        <w:t>В силу ч. 2 ст. 57 названного Федерального закона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pPr>
        <w:spacing w:before="0" w:after="0"/>
        <w:ind w:firstLine="708"/>
        <w:jc w:val="both"/>
        <w:rPr>
          <w:sz w:val="26"/>
          <w:szCs w:val="26"/>
        </w:rPr>
      </w:pPr>
      <w:r>
        <w:rPr>
          <w:rFonts w:ascii="Times New Roman" w:eastAsia="Times New Roman" w:hAnsi="Times New Roman" w:cs="Times New Roman"/>
          <w:sz w:val="26"/>
          <w:szCs w:val="26"/>
        </w:rPr>
        <w:t>Приказом Министерства природных ресурсов и экологии Российской Федерации 24 июля 2020 №477 утверждены Правила охоты, действовавшие на момент совершения данного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 5.2 Правил охоты при осуществлении охоты физические лица обязаны иметь при себе: охотничий билет на бумажном носителе или в форме электронного документа, который предъявляется в электронном виде на смартфоне, планшетном компьютере или ином техническом устройстве, позволяющих ознакомиться со сведениями, содержащимися в таком документе; в случае осуществления охоты с охотничьим огнестрельным, пневматическим, метательным стрелковым оружием - разрешение на хранение и ношение охотничьего оружия в соответствии со статьей 13 Федерального закона от 13 декабря 1996 года №150-ФЗ "Об оружии"; в случае осуществления охоты в общедоступных охотничьих угодьях </w:t>
      </w:r>
      <w:r>
        <w:rPr>
          <w:rFonts w:ascii="Times New Roman" w:eastAsia="Times New Roman" w:hAnsi="Times New Roman" w:cs="Times New Roman"/>
          <w:sz w:val="26"/>
          <w:szCs w:val="26"/>
        </w:rPr>
        <w:t>- разрешение на добычу охотничьих ресурсов, выданное в соответствии с порядком оформления и выдачи разрешений на добычу охотничьих ресурсов, утвержденным на основании части 5 статьи 31 Федерального закона об охоте; в случае осуществления охоты в закрепленных охотничьих угодьях - разрешение на добычу охотничьих ресурсов, выданное в соответствии с Порядком, а в случаях, предусмотренных пунктом 1 части 5 статьи 13, частью 3 статьи 14, пунктом 1 части 4 статьи 15, пунктом 1 части 2 статьи 17, пунктом 1 части 3 статьи 18 Федерального законом об охоте - также путевку.</w:t>
      </w:r>
    </w:p>
    <w:p>
      <w:pPr>
        <w:spacing w:before="0" w:after="0"/>
        <w:ind w:firstLine="708"/>
        <w:jc w:val="both"/>
        <w:rPr>
          <w:sz w:val="26"/>
          <w:szCs w:val="26"/>
        </w:rPr>
      </w:pPr>
      <w:r>
        <w:rPr>
          <w:rFonts w:ascii="Times New Roman" w:eastAsia="Times New Roman" w:hAnsi="Times New Roman" w:cs="Times New Roman"/>
          <w:sz w:val="26"/>
          <w:szCs w:val="26"/>
        </w:rPr>
        <w:t>Как следует из п. 5.2.4 Правил охоты при осуществлении охоты физические лица обязаны иметь при себе в случае осуществления охоты в закрепленных охотничьих угодьях - разрешение на добычу охотничьих ресурсов, выданное в соответствии с Порядком, а в случаях, предусмотренных пунктом 1 части 5 статьи 13, частью 3 статьи 14, пунктом 1 части 4 статьи 15, пунктом 1 части 2 статьи 17, пунктом 1 части 3 статьи 18 Федерального законом об охоте - также путевку.</w:t>
      </w:r>
    </w:p>
    <w:p>
      <w:pPr>
        <w:spacing w:before="0" w:after="0"/>
        <w:ind w:firstLine="708"/>
        <w:jc w:val="both"/>
        <w:rPr>
          <w:sz w:val="26"/>
          <w:szCs w:val="26"/>
        </w:rPr>
      </w:pPr>
      <w:r>
        <w:rPr>
          <w:rFonts w:ascii="Times New Roman" w:eastAsia="Times New Roman" w:hAnsi="Times New Roman" w:cs="Times New Roman"/>
          <w:sz w:val="26"/>
          <w:szCs w:val="26"/>
        </w:rPr>
        <w:t>В соответствии с</w:t>
      </w:r>
      <w:r>
        <w:rPr>
          <w:rFonts w:ascii="Times New Roman" w:eastAsia="Times New Roman" w:hAnsi="Times New Roman" w:cs="Times New Roman"/>
          <w:sz w:val="26"/>
          <w:szCs w:val="26"/>
        </w:rPr>
        <w:t> </w:t>
      </w:r>
      <w:hyperlink r:id="rId4" w:anchor="/document/74578880/entry/1053" w:history="1">
        <w:r>
          <w:rPr>
            <w:rFonts w:ascii="Times New Roman" w:eastAsia="Times New Roman" w:hAnsi="Times New Roman" w:cs="Times New Roman"/>
            <w:color w:val="0000EE"/>
            <w:sz w:val="26"/>
            <w:szCs w:val="26"/>
          </w:rPr>
          <w:t>пунктом 5.3</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Правил охоты по требованию должностных лиц органов государственной власти, уполномоченных на осуществление федерального государственного охотничьего надзора, а также государственных учреждений, находящихся в их ведении, и других должностных лиц, уполномоченных в соответствии с законодательством Российской Федерации, разряжать охотничье оружие, предъявлять, передавать им для проверки документы, указанные в пункте 5.2 настоящих Правил, а также предъявлять для досмотра вещи, находящиеся при себе, орудия охоты, продукцию охоты и транспортные средства.</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были исследованы следующие доказательства: протокол об административном правонарушении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65</w:t>
      </w:r>
      <w:r>
        <w:rPr>
          <w:rFonts w:ascii="Times New Roman" w:eastAsia="Times New Roman" w:hAnsi="Times New Roman" w:cs="Times New Roman"/>
          <w:sz w:val="26"/>
          <w:szCs w:val="26"/>
        </w:rPr>
        <w:t xml:space="preserve">/2025 от </w:t>
      </w:r>
      <w:r>
        <w:rPr>
          <w:rFonts w:ascii="Times New Roman" w:eastAsia="Times New Roman" w:hAnsi="Times New Roman" w:cs="Times New Roman"/>
          <w:sz w:val="26"/>
          <w:szCs w:val="26"/>
        </w:rPr>
        <w:t>07.11</w:t>
      </w:r>
      <w:r>
        <w:rPr>
          <w:rFonts w:ascii="Times New Roman" w:eastAsia="Times New Roman" w:hAnsi="Times New Roman" w:cs="Times New Roman"/>
          <w:sz w:val="26"/>
          <w:szCs w:val="26"/>
        </w:rPr>
        <w:t>.2025 года</w:t>
      </w:r>
      <w:r>
        <w:rPr>
          <w:rFonts w:ascii="Times New Roman" w:eastAsia="Times New Roman" w:hAnsi="Times New Roman" w:cs="Times New Roman"/>
          <w:sz w:val="26"/>
          <w:szCs w:val="26"/>
        </w:rPr>
        <w:t xml:space="preserve">, с которым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А.А.</w:t>
      </w:r>
      <w:r>
        <w:rPr>
          <w:rFonts w:ascii="Times New Roman" w:eastAsia="Times New Roman" w:hAnsi="Times New Roman" w:cs="Times New Roman"/>
          <w:sz w:val="26"/>
          <w:szCs w:val="26"/>
        </w:rPr>
        <w:t xml:space="preserve"> был ознакомлен, ему были разъяснены права, предусмотренные ст. 25.1 Кодекса Российской Федерации об административных правонарушениях, ст. 51 Конституции Российской Федерации; решение о проведении постоянного рейда </w:t>
      </w:r>
      <w:r>
        <w:rPr>
          <w:rFonts w:ascii="Times New Roman" w:eastAsia="Times New Roman" w:hAnsi="Times New Roman" w:cs="Times New Roman"/>
          <w:sz w:val="26"/>
          <w:szCs w:val="26"/>
        </w:rPr>
        <w:t>№ 218</w:t>
      </w:r>
      <w:r>
        <w:rPr>
          <w:rFonts w:ascii="Times New Roman" w:eastAsia="Times New Roman" w:hAnsi="Times New Roman" w:cs="Times New Roman"/>
          <w:sz w:val="26"/>
          <w:szCs w:val="26"/>
        </w:rPr>
        <w:t>4664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 xml:space="preserve">0 от </w:t>
      </w:r>
      <w:r>
        <w:rPr>
          <w:rFonts w:ascii="Times New Roman" w:eastAsia="Times New Roman" w:hAnsi="Times New Roman" w:cs="Times New Roman"/>
          <w:sz w:val="26"/>
          <w:szCs w:val="26"/>
        </w:rPr>
        <w:t>23.09.</w:t>
      </w:r>
      <w:r>
        <w:rPr>
          <w:rFonts w:ascii="Times New Roman" w:eastAsia="Times New Roman" w:hAnsi="Times New Roman" w:cs="Times New Roman"/>
          <w:sz w:val="26"/>
          <w:szCs w:val="26"/>
        </w:rPr>
        <w:t xml:space="preserve">2025 года; акт о выявлении нарушения обязательных требований от </w:t>
      </w:r>
      <w:r>
        <w:rPr>
          <w:rFonts w:ascii="Times New Roman" w:eastAsia="Times New Roman" w:hAnsi="Times New Roman" w:cs="Times New Roman"/>
          <w:sz w:val="26"/>
          <w:szCs w:val="26"/>
        </w:rPr>
        <w:t>27.09</w:t>
      </w:r>
      <w:r>
        <w:rPr>
          <w:rFonts w:ascii="Times New Roman" w:eastAsia="Times New Roman" w:hAnsi="Times New Roman" w:cs="Times New Roman"/>
          <w:sz w:val="26"/>
          <w:szCs w:val="26"/>
        </w:rPr>
        <w:t xml:space="preserve">.2025 года; протокол осмотра от </w:t>
      </w:r>
      <w:r>
        <w:rPr>
          <w:rFonts w:ascii="Times New Roman" w:eastAsia="Times New Roman" w:hAnsi="Times New Roman" w:cs="Times New Roman"/>
          <w:sz w:val="26"/>
          <w:szCs w:val="26"/>
        </w:rPr>
        <w:t>27.09.</w:t>
      </w:r>
      <w:r>
        <w:rPr>
          <w:rFonts w:ascii="Times New Roman" w:eastAsia="Times New Roman" w:hAnsi="Times New Roman" w:cs="Times New Roman"/>
          <w:sz w:val="26"/>
          <w:szCs w:val="26"/>
        </w:rPr>
        <w:t>2025 года, согласно которому в период времени с 1</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минут до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часов </w:t>
      </w: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 xml:space="preserve"> минут </w:t>
      </w:r>
      <w:r>
        <w:rPr>
          <w:rFonts w:ascii="Times New Roman" w:eastAsia="Times New Roman" w:hAnsi="Times New Roman" w:cs="Times New Roman"/>
          <w:sz w:val="26"/>
          <w:szCs w:val="26"/>
        </w:rPr>
        <w:t>27.09</w:t>
      </w:r>
      <w:r>
        <w:rPr>
          <w:rFonts w:ascii="Times New Roman" w:eastAsia="Times New Roman" w:hAnsi="Times New Roman" w:cs="Times New Roman"/>
          <w:sz w:val="26"/>
          <w:szCs w:val="26"/>
        </w:rPr>
        <w:t>.2025 года</w:t>
      </w:r>
      <w:r>
        <w:rPr>
          <w:rFonts w:ascii="Times New Roman" w:eastAsia="Times New Roman" w:hAnsi="Times New Roman" w:cs="Times New Roman"/>
          <w:sz w:val="26"/>
          <w:szCs w:val="26"/>
        </w:rPr>
        <w:t xml:space="preserve"> произведен осмотр охотничьих угодий; фото-таблица к акту о выявлении нарушения обязательных требований, на которой изображены географические координаты; документы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А.А.</w:t>
      </w:r>
    </w:p>
    <w:p>
      <w:pPr>
        <w:spacing w:before="0" w:after="0"/>
        <w:ind w:firstLine="708"/>
        <w:jc w:val="both"/>
        <w:rPr>
          <w:sz w:val="26"/>
          <w:szCs w:val="26"/>
        </w:rPr>
      </w:pPr>
      <w:r>
        <w:rPr>
          <w:rFonts w:ascii="Times New Roman" w:eastAsia="Times New Roman" w:hAnsi="Times New Roman" w:cs="Times New Roman"/>
          <w:sz w:val="26"/>
          <w:szCs w:val="26"/>
        </w:rPr>
        <w:t>Перечисленные доказательства получены в соответствии с законом, согласуются друг с другом и в своей совокупности подтверждают обстоятельства совершения административного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В судебном заседании установлено и подтверждено материалами дела, что </w:t>
      </w:r>
      <w:r>
        <w:rPr>
          <w:rFonts w:ascii="Times New Roman" w:eastAsia="Times New Roman" w:hAnsi="Times New Roman" w:cs="Times New Roman"/>
          <w:sz w:val="26"/>
          <w:szCs w:val="26"/>
        </w:rPr>
        <w:t>27</w:t>
      </w:r>
      <w:r>
        <w:rPr>
          <w:rFonts w:ascii="Times New Roman" w:eastAsia="Times New Roman" w:hAnsi="Times New Roman" w:cs="Times New Roman"/>
          <w:sz w:val="26"/>
          <w:szCs w:val="26"/>
        </w:rPr>
        <w:t xml:space="preserve">.09.2025 в 13 часов 26 минут,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Александр Андреевич</w:t>
      </w:r>
      <w:r>
        <w:rPr>
          <w:rFonts w:ascii="Times New Roman" w:eastAsia="Times New Roman" w:hAnsi="Times New Roman" w:cs="Times New Roman"/>
          <w:sz w:val="26"/>
          <w:szCs w:val="26"/>
        </w:rPr>
        <w:t xml:space="preserve">, осуществлявший охоту, в соответствии с п.4 Правил охоты, утвержденных </w:t>
      </w:r>
      <w:r>
        <w:rPr>
          <w:rFonts w:ascii="Times New Roman" w:eastAsia="Times New Roman" w:hAnsi="Times New Roman" w:cs="Times New Roman"/>
          <w:sz w:val="26"/>
          <w:szCs w:val="26"/>
        </w:rPr>
        <w:t>Приказом Министерства природных ресурсов и экологии Российской Федерации 24 июля 2020 №47</w:t>
      </w:r>
      <w:r>
        <w:rPr>
          <w:rFonts w:ascii="Times New Roman" w:eastAsia="Times New Roman" w:hAnsi="Times New Roman" w:cs="Times New Roman"/>
          <w:sz w:val="26"/>
          <w:szCs w:val="26"/>
        </w:rPr>
        <w:t xml:space="preserve">7, на территории охотничьих угодий, закрепленной за </w:t>
      </w:r>
      <w:r>
        <w:rPr>
          <w:rFonts w:ascii="Times New Roman" w:eastAsia="Times New Roman" w:hAnsi="Times New Roman" w:cs="Times New Roman"/>
          <w:sz w:val="26"/>
          <w:szCs w:val="26"/>
        </w:rPr>
        <w:t xml:space="preserve">Региональной общественной организации охотников и рыболовов Ханты-Мансийского автономного округа - Югры, </w:t>
      </w:r>
      <w:r>
        <w:rPr>
          <w:rFonts w:ascii="Times New Roman" w:eastAsia="Times New Roman" w:hAnsi="Times New Roman" w:cs="Times New Roman"/>
          <w:sz w:val="26"/>
          <w:szCs w:val="26"/>
        </w:rPr>
        <w:t>в географических к</w:t>
      </w:r>
      <w:r>
        <w:rPr>
          <w:rFonts w:ascii="Times New Roman" w:eastAsia="Times New Roman" w:hAnsi="Times New Roman" w:cs="Times New Roman"/>
          <w:sz w:val="26"/>
          <w:szCs w:val="26"/>
        </w:rPr>
        <w:t>оординат</w:t>
      </w:r>
      <w:r>
        <w:rPr>
          <w:rFonts w:ascii="Times New Roman" w:eastAsia="Times New Roman" w:hAnsi="Times New Roman" w:cs="Times New Roman"/>
          <w:sz w:val="26"/>
          <w:szCs w:val="26"/>
        </w:rPr>
        <w:t>ах</w:t>
      </w:r>
      <w:r>
        <w:rPr>
          <w:rFonts w:ascii="Times New Roman" w:eastAsia="Times New Roman" w:hAnsi="Times New Roman" w:cs="Times New Roman"/>
          <w:sz w:val="26"/>
          <w:szCs w:val="26"/>
        </w:rPr>
        <w:t xml:space="preserve"> в системе WGS 84: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0.981981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4.858013</w:t>
      </w:r>
      <w:r>
        <w:rPr>
          <w:rFonts w:ascii="Times New Roman" w:eastAsia="Times New Roman" w:hAnsi="Times New Roman" w:cs="Times New Roman"/>
          <w:sz w:val="26"/>
          <w:szCs w:val="26"/>
        </w:rPr>
        <w:t xml:space="preserve">, с охотничьим </w:t>
      </w:r>
      <w:r>
        <w:rPr>
          <w:rFonts w:ascii="Times New Roman" w:eastAsia="Times New Roman" w:hAnsi="Times New Roman" w:cs="Times New Roman"/>
          <w:sz w:val="26"/>
          <w:szCs w:val="26"/>
        </w:rPr>
        <w:t xml:space="preserve">огнестрельным </w:t>
      </w:r>
      <w:r>
        <w:rPr>
          <w:rFonts w:ascii="Times New Roman" w:eastAsia="Times New Roman" w:hAnsi="Times New Roman" w:cs="Times New Roman"/>
          <w:sz w:val="26"/>
          <w:szCs w:val="26"/>
        </w:rPr>
        <w:t xml:space="preserve">оружием </w:t>
      </w:r>
      <w:r>
        <w:rPr>
          <w:rFonts w:ascii="Times New Roman" w:eastAsia="Times New Roman" w:hAnsi="Times New Roman" w:cs="Times New Roman"/>
          <w:sz w:val="26"/>
          <w:szCs w:val="26"/>
        </w:rPr>
        <w:t xml:space="preserve">системы </w:t>
      </w:r>
      <w:r>
        <w:rPr>
          <w:rStyle w:val="cat-CarMakeModelgrp-35rplc-62"/>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UserDefinedgrp-45rplc-6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территории Северо-Островного месторождения нефти в районе населенного пункта </w:t>
      </w:r>
      <w:r>
        <w:rPr>
          <w:rFonts w:ascii="Times New Roman" w:eastAsia="Times New Roman" w:hAnsi="Times New Roman" w:cs="Times New Roman"/>
          <w:sz w:val="26"/>
          <w:szCs w:val="26"/>
        </w:rPr>
        <w:t>Локосово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w:t>
      </w:r>
      <w:r>
        <w:rPr>
          <w:rFonts w:ascii="Times New Roman" w:eastAsia="Times New Roman" w:hAnsi="Times New Roman" w:cs="Times New Roman"/>
          <w:sz w:val="26"/>
          <w:szCs w:val="26"/>
        </w:rPr>
        <w:t xml:space="preserve">по требованию должностного лица органа государственной власти, уполномоченного на осуществление федерального государственного охотничьего контроля (надзора), не предъявил разрешение на </w:t>
      </w:r>
      <w:r>
        <w:rPr>
          <w:rFonts w:ascii="Times New Roman" w:eastAsia="Times New Roman" w:hAnsi="Times New Roman" w:cs="Times New Roman"/>
          <w:sz w:val="26"/>
          <w:szCs w:val="26"/>
        </w:rPr>
        <w:t xml:space="preserve">добычу охотничьих ресурсов и путевку, выданные на территорию закрепленных охотничьих угодий за Региональной общественной организацией охотников и рыболовов Ханты-Мансийского автономного округа - Югры. </w:t>
      </w:r>
    </w:p>
    <w:p>
      <w:pPr>
        <w:spacing w:before="0" w:after="0"/>
        <w:ind w:firstLine="708"/>
        <w:jc w:val="both"/>
        <w:rPr>
          <w:sz w:val="26"/>
          <w:szCs w:val="26"/>
        </w:rPr>
      </w:pPr>
      <w:r>
        <w:rPr>
          <w:rFonts w:ascii="Times New Roman" w:eastAsia="Times New Roman" w:hAnsi="Times New Roman" w:cs="Times New Roman"/>
          <w:sz w:val="26"/>
          <w:szCs w:val="26"/>
        </w:rPr>
        <w:t>Как разъяснено в абзаце 2</w:t>
      </w:r>
      <w:r>
        <w:rPr>
          <w:rFonts w:ascii="Times New Roman" w:eastAsia="Times New Roman" w:hAnsi="Times New Roman" w:cs="Times New Roman"/>
          <w:sz w:val="26"/>
          <w:szCs w:val="26"/>
        </w:rPr>
        <w:t> </w:t>
      </w:r>
      <w:hyperlink r:id="rId4" w:anchor="/document/70246708/entry/14" w:history="1">
        <w:r>
          <w:rPr>
            <w:rFonts w:ascii="Times New Roman" w:eastAsia="Times New Roman" w:hAnsi="Times New Roman" w:cs="Times New Roman"/>
            <w:color w:val="0000EE"/>
            <w:sz w:val="26"/>
            <w:szCs w:val="26"/>
          </w:rPr>
          <w:t>пункта 14</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Постановления Пленума Верховного Суда РФ от 18 октября 2012 года №21 "О применении судами законодательства об ответственности за нарушения в области охраны окружающей среды и природопользования",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83701" w:history="1">
        <w:r>
          <w:rPr>
            <w:rFonts w:ascii="Times New Roman" w:eastAsia="Times New Roman" w:hAnsi="Times New Roman" w:cs="Times New Roman"/>
            <w:color w:val="0000EE"/>
            <w:sz w:val="26"/>
            <w:szCs w:val="26"/>
          </w:rPr>
          <w:t>частью 1 статьи 8.37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 образуют нарушения правил охоты, не указанные в диспозициях</w:t>
      </w:r>
      <w:r>
        <w:rPr>
          <w:rFonts w:ascii="Times New Roman" w:eastAsia="Times New Roman" w:hAnsi="Times New Roman" w:cs="Times New Roman"/>
          <w:sz w:val="26"/>
          <w:szCs w:val="26"/>
        </w:rPr>
        <w:t> </w:t>
      </w:r>
      <w:hyperlink r:id="rId4" w:anchor="/document/12125267/entry/711002" w:history="1">
        <w:r>
          <w:rPr>
            <w:rFonts w:ascii="Times New Roman" w:eastAsia="Times New Roman" w:hAnsi="Times New Roman" w:cs="Times New Roman"/>
            <w:color w:val="0000EE"/>
            <w:sz w:val="26"/>
            <w:szCs w:val="26"/>
          </w:rPr>
          <w:t>части 2 статьи 7.11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25267/entry/8370112" w:history="1">
        <w:r>
          <w:rPr>
            <w:rFonts w:ascii="Times New Roman" w:eastAsia="Times New Roman" w:hAnsi="Times New Roman" w:cs="Times New Roman"/>
            <w:color w:val="0000EE"/>
            <w:sz w:val="26"/>
            <w:szCs w:val="26"/>
          </w:rPr>
          <w:t>частей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25267/entry/837013" w:history="1">
        <w:r>
          <w:rPr>
            <w:rFonts w:ascii="Times New Roman" w:eastAsia="Times New Roman" w:hAnsi="Times New Roman" w:cs="Times New Roman"/>
            <w:color w:val="0000EE"/>
            <w:sz w:val="26"/>
            <w:szCs w:val="26"/>
          </w:rPr>
          <w:t>1.3 статьи 8.37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Таким образом, положения</w:t>
      </w:r>
      <w:r>
        <w:rPr>
          <w:rFonts w:ascii="Times New Roman" w:eastAsia="Times New Roman" w:hAnsi="Times New Roman" w:cs="Times New Roman"/>
          <w:sz w:val="26"/>
          <w:szCs w:val="26"/>
        </w:rPr>
        <w:t> </w:t>
      </w:r>
      <w:hyperlink r:id="rId4" w:anchor="/document/12125267/entry/837013" w:history="1">
        <w:r>
          <w:rPr>
            <w:rFonts w:ascii="Times New Roman" w:eastAsia="Times New Roman" w:hAnsi="Times New Roman" w:cs="Times New Roman"/>
            <w:color w:val="0000EE"/>
            <w:sz w:val="26"/>
            <w:szCs w:val="26"/>
          </w:rPr>
          <w:t>части 1.3 статьи 8.37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Кодекса Российской Федерации об административных правонарушениях являются специальными по отношению к части 1 указанной статьи, и устанавливают административную ответственность за </w:t>
      </w:r>
      <w:r>
        <w:rPr>
          <w:rFonts w:ascii="Times New Roman" w:eastAsia="Times New Roman" w:hAnsi="Times New Roman" w:cs="Times New Roman"/>
          <w:sz w:val="26"/>
          <w:szCs w:val="26"/>
        </w:rPr>
        <w:t>непредъявление</w:t>
      </w:r>
      <w:r>
        <w:rPr>
          <w:rFonts w:ascii="Times New Roman" w:eastAsia="Times New Roman" w:hAnsi="Times New Roman" w:cs="Times New Roman"/>
          <w:sz w:val="26"/>
          <w:szCs w:val="26"/>
        </w:rPr>
        <w:t xml:space="preserve"> по требованию уполномоченных в соответствии с законодательством Российской Федерации должностных лиц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квалифицирует деяние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А.А.</w:t>
      </w:r>
      <w:r>
        <w:rPr>
          <w:rFonts w:ascii="Times New Roman" w:eastAsia="Times New Roman" w:hAnsi="Times New Roman" w:cs="Times New Roman"/>
          <w:sz w:val="26"/>
          <w:szCs w:val="26"/>
        </w:rPr>
        <w:t xml:space="preserve"> по ч. 1.3 ст. 8.37 Кодекса РФ об административных правонарушениях, как </w:t>
      </w:r>
      <w:r>
        <w:rPr>
          <w:rFonts w:ascii="Times New Roman" w:eastAsia="Times New Roman" w:hAnsi="Times New Roman" w:cs="Times New Roman"/>
          <w:sz w:val="26"/>
          <w:szCs w:val="26"/>
        </w:rPr>
        <w:t>непредъявление</w:t>
      </w:r>
      <w:r>
        <w:rPr>
          <w:rFonts w:ascii="Times New Roman" w:eastAsia="Times New Roman" w:hAnsi="Times New Roman" w:cs="Times New Roman"/>
          <w:sz w:val="26"/>
          <w:szCs w:val="26"/>
        </w:rPr>
        <w:t xml:space="preserve"> по требованию должностного лица органа, уполномоченного в области охраны, контроля и регулирования использования объектов животного мира (в том числе отнесенных к охотничьим ресурсам) и среды их обитания разрешения на добычу охотничьих ресурсов, путевки.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наказания мировой судья исходит из того,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общими правилами назначения административного наказания, предусмотренными ч.1 ст.4.1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pPr>
        <w:spacing w:before="0" w:after="0"/>
        <w:ind w:firstLine="708"/>
        <w:jc w:val="both"/>
        <w:rPr>
          <w:sz w:val="26"/>
          <w:szCs w:val="26"/>
        </w:rPr>
      </w:pPr>
      <w:r>
        <w:rPr>
          <w:rFonts w:ascii="Times New Roman" w:eastAsia="Times New Roman" w:hAnsi="Times New Roman" w:cs="Times New Roman"/>
          <w:sz w:val="26"/>
          <w:szCs w:val="26"/>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предусмотренны</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4.2,4.3 Кодекса РФ об административных правонарушениях,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смягчающи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 xml:space="preserve">в виде признания вины и раскаяния, </w:t>
      </w:r>
      <w:r>
        <w:rPr>
          <w:rFonts w:ascii="Times New Roman" w:eastAsia="Times New Roman" w:hAnsi="Times New Roman" w:cs="Times New Roman"/>
          <w:sz w:val="26"/>
          <w:szCs w:val="26"/>
        </w:rPr>
        <w:t xml:space="preserve">и </w:t>
      </w:r>
      <w:r>
        <w:rPr>
          <w:rFonts w:ascii="Times New Roman" w:eastAsia="Times New Roman" w:hAnsi="Times New Roman" w:cs="Times New Roman"/>
          <w:sz w:val="26"/>
          <w:szCs w:val="26"/>
        </w:rPr>
        <w:t xml:space="preserve">отсутствие </w:t>
      </w:r>
      <w:r>
        <w:rPr>
          <w:rFonts w:ascii="Times New Roman" w:eastAsia="Times New Roman" w:hAnsi="Times New Roman" w:cs="Times New Roman"/>
          <w:sz w:val="26"/>
          <w:szCs w:val="26"/>
        </w:rPr>
        <w:t>отягчающи</w:t>
      </w:r>
      <w:r>
        <w:rPr>
          <w:rFonts w:ascii="Times New Roman" w:eastAsia="Times New Roman" w:hAnsi="Times New Roman" w:cs="Times New Roman"/>
          <w:sz w:val="26"/>
          <w:szCs w:val="26"/>
        </w:rPr>
        <w:t>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административную ответственность</w:t>
      </w:r>
      <w:r>
        <w:rPr>
          <w:rFonts w:ascii="Times New Roman" w:eastAsia="Times New Roman" w:hAnsi="Times New Roman" w:cs="Times New Roman"/>
          <w:sz w:val="26"/>
          <w:szCs w:val="26"/>
        </w:rPr>
        <w:t xml:space="preserve">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приходит к выводу о назначении </w:t>
      </w: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А.А.</w:t>
      </w:r>
      <w:r>
        <w:rPr>
          <w:rFonts w:ascii="Times New Roman" w:eastAsia="Times New Roman" w:hAnsi="Times New Roman" w:cs="Times New Roman"/>
          <w:sz w:val="26"/>
          <w:szCs w:val="26"/>
        </w:rPr>
        <w:t xml:space="preserve"> административного наказания в виде лишения права осуществлять охоту на срок, соответствующий минимальному пределу санкции за совершенное административное правонарушение.</w:t>
      </w:r>
    </w:p>
    <w:p>
      <w:pPr>
        <w:spacing w:before="0" w:after="0"/>
        <w:jc w:val="both"/>
        <w:rPr>
          <w:sz w:val="26"/>
          <w:szCs w:val="26"/>
        </w:rPr>
      </w:pPr>
      <w:r>
        <w:rPr>
          <w:sz w:val="26"/>
          <w:szCs w:val="26"/>
        </w:rPr>
        <w:tab/>
      </w:r>
      <w:r>
        <w:rPr>
          <w:rFonts w:ascii="Times New Roman" w:eastAsia="Times New Roman" w:hAnsi="Times New Roman" w:cs="Times New Roman"/>
          <w:sz w:val="26"/>
          <w:szCs w:val="26"/>
        </w:rPr>
        <w:t xml:space="preserve">На основании изложенного, руководствуясь частью 1.3 статьи 8.37, 29.9, 29.10 Кодекса Российской Федерации об административных правонарушениях, мировой судья </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Тойкка</w:t>
      </w:r>
      <w:r>
        <w:rPr>
          <w:rFonts w:ascii="Times New Roman" w:eastAsia="Times New Roman" w:hAnsi="Times New Roman" w:cs="Times New Roman"/>
          <w:sz w:val="26"/>
          <w:szCs w:val="26"/>
        </w:rPr>
        <w:t xml:space="preserve"> Александра Андреевича признать виновным в совершении административного правонарушения, предусмотренного частью 1.3 статьи 8.37 Кодекса Российской Федерации об административных правонарушениях, и назначить ему наказание в виде лишение права осуществлять охоту на срок 1 (один) год. </w:t>
      </w:r>
    </w:p>
    <w:p>
      <w:pPr>
        <w:spacing w:before="0" w:after="0"/>
        <w:ind w:firstLine="708"/>
        <w:jc w:val="both"/>
        <w:rPr>
          <w:sz w:val="26"/>
          <w:szCs w:val="26"/>
        </w:rPr>
      </w:pPr>
      <w:r>
        <w:rPr>
          <w:rFonts w:ascii="Times New Roman" w:eastAsia="Times New Roman" w:hAnsi="Times New Roman" w:cs="Times New Roman"/>
          <w:sz w:val="26"/>
          <w:szCs w:val="26"/>
        </w:rPr>
        <w:t>Возложить исполнение постановления о назначении административного наказания в виде лишения права осуществлять охоту на Департамент недропользования и природных ресурсов Ханты-Мансийского автономного округа-Югры.</w:t>
      </w:r>
    </w:p>
    <w:p>
      <w:pPr>
        <w:spacing w:before="0" w:after="0"/>
        <w:ind w:firstLine="708"/>
        <w:jc w:val="both"/>
        <w:rPr>
          <w:sz w:val="26"/>
          <w:szCs w:val="26"/>
        </w:rPr>
      </w:pPr>
      <w:r>
        <w:rPr>
          <w:rFonts w:ascii="Times New Roman" w:eastAsia="Times New Roman" w:hAnsi="Times New Roman" w:cs="Times New Roman"/>
          <w:sz w:val="26"/>
          <w:szCs w:val="26"/>
        </w:rPr>
        <w:t>Разъяснить, что в соответствии со статьей 32.7 Кодекса Российской Федерации об административных правонарушениях специальное разрешение (охотничий билет) должно быть сдано в Департамент недропользования и природных ресурсов Ханты-Мансийского автономного округа-Югры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течении трех рабочих дней со дня вступления данного постановления в законную силу, а в случае утраты указанного документа заявить об этом в указанный орган в тот же срок.</w:t>
      </w:r>
    </w:p>
    <w:p>
      <w:pPr>
        <w:spacing w:before="0" w:after="0"/>
        <w:ind w:firstLine="720"/>
        <w:jc w:val="both"/>
        <w:rPr>
          <w:sz w:val="26"/>
          <w:szCs w:val="26"/>
        </w:rPr>
      </w:pPr>
      <w:r>
        <w:rPr>
          <w:rFonts w:ascii="Times New Roman" w:eastAsia="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20"/>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района Ханты-Мансийского автономного округа - Югры в течение 10 суток со дня вручения или получения копии постановления.</w:t>
      </w:r>
      <w:r>
        <w:rPr>
          <w:rFonts w:ascii="Times New Roman" w:eastAsia="Times New Roman" w:hAnsi="Times New Roman" w:cs="Times New Roman"/>
          <w:sz w:val="26"/>
          <w:szCs w:val="26"/>
        </w:rPr>
        <w:t xml:space="preserve">         </w:t>
      </w:r>
    </w:p>
    <w:p>
      <w:pPr>
        <w:spacing w:before="0" w:after="0"/>
        <w:ind w:firstLine="720"/>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Копия верна</w:t>
      </w:r>
      <w:r>
        <w:rPr>
          <w:rFonts w:ascii="Times New Roman" w:eastAsia="Times New Roman" w:hAnsi="Times New Roman" w:cs="Times New Roman"/>
          <w:sz w:val="26"/>
          <w:szCs w:val="26"/>
        </w:rPr>
        <w:t xml:space="preserve">         </w:t>
      </w:r>
    </w:p>
    <w:p>
      <w:pPr>
        <w:spacing w:before="0" w:after="0"/>
        <w:ind w:firstLine="708"/>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И.А. Галбарцева </w:t>
      </w: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9">
    <w:name w:val="cat-PassportData grp-29 rplc-9"/>
    <w:basedOn w:val="DefaultParagraphFont"/>
  </w:style>
  <w:style w:type="character" w:customStyle="1" w:styleId="cat-UserDefinedgrp-43rplc-10">
    <w:name w:val="cat-UserDefined grp-43 rplc-10"/>
    <w:basedOn w:val="DefaultParagraphFont"/>
  </w:style>
  <w:style w:type="character" w:customStyle="1" w:styleId="cat-PassportDatagrp-30rplc-15">
    <w:name w:val="cat-PassportData grp-30 rplc-15"/>
    <w:basedOn w:val="DefaultParagraphFont"/>
  </w:style>
  <w:style w:type="character" w:customStyle="1" w:styleId="cat-UserDefinedgrp-39rplc-20">
    <w:name w:val="cat-UserDefined grp-39 rplc-20"/>
    <w:basedOn w:val="DefaultParagraphFont"/>
  </w:style>
  <w:style w:type="character" w:customStyle="1" w:styleId="cat-CarMakeModelgrp-35rplc-33">
    <w:name w:val="cat-CarMakeModel grp-35 rplc-33"/>
    <w:basedOn w:val="DefaultParagraphFont"/>
  </w:style>
  <w:style w:type="character" w:customStyle="1" w:styleId="cat-UserDefinedgrp-44rplc-34">
    <w:name w:val="cat-UserDefined grp-44 rplc-34"/>
    <w:basedOn w:val="DefaultParagraphFont"/>
  </w:style>
  <w:style w:type="character" w:customStyle="1" w:styleId="cat-CarMakeModelgrp-35rplc-62">
    <w:name w:val="cat-CarMakeModel grp-35 rplc-62"/>
    <w:basedOn w:val="DefaultParagraphFont"/>
  </w:style>
  <w:style w:type="character" w:customStyle="1" w:styleId="cat-UserDefinedgrp-45rplc-63">
    <w:name w:val="cat-UserDefined grp-45 rplc-6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